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F0A5" w14:textId="77777777" w:rsidR="000F6517" w:rsidRDefault="00321143" w:rsidP="006C5B85">
      <w:r>
        <w:rPr>
          <w:noProof/>
        </w:rPr>
        <w:drawing>
          <wp:anchor distT="0" distB="0" distL="114300" distR="114300" simplePos="0" relativeHeight="251659264" behindDoc="0" locked="0" layoutInCell="1" allowOverlap="1" wp14:anchorId="529CD5D1" wp14:editId="13E4A277">
            <wp:simplePos x="0" y="0"/>
            <wp:positionH relativeFrom="column">
              <wp:posOffset>5289550</wp:posOffset>
            </wp:positionH>
            <wp:positionV relativeFrom="paragraph">
              <wp:posOffset>0</wp:posOffset>
            </wp:positionV>
            <wp:extent cx="895350" cy="857250"/>
            <wp:effectExtent l="19050" t="0" r="0" b="0"/>
            <wp:wrapSquare wrapText="left"/>
            <wp:docPr id="7" name="Picture 2" descr="medium%20cent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um%20central%20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8FB493" w14:textId="77777777" w:rsidR="006C5B85" w:rsidRPr="00321143" w:rsidRDefault="0024722B" w:rsidP="00321143">
      <w:pPr>
        <w:spacing w:after="0"/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Tarporley </w:t>
      </w:r>
      <w:r w:rsidR="006C5B85" w:rsidRPr="00321143">
        <w:rPr>
          <w:rFonts w:ascii="Comic Sans MS" w:hAnsi="Comic Sans MS" w:cs="Arial"/>
          <w:b/>
        </w:rPr>
        <w:t>Pre-School</w:t>
      </w:r>
    </w:p>
    <w:p w14:paraId="170F1B96" w14:textId="77777777" w:rsidR="006C5B85" w:rsidRPr="00321143" w:rsidRDefault="006C5B85" w:rsidP="00321143">
      <w:pPr>
        <w:spacing w:after="0"/>
        <w:jc w:val="center"/>
        <w:rPr>
          <w:rFonts w:ascii="Comic Sans MS" w:hAnsi="Comic Sans MS" w:cs="Arial"/>
        </w:rPr>
      </w:pPr>
      <w:r w:rsidRPr="00321143">
        <w:rPr>
          <w:rFonts w:ascii="Comic Sans MS" w:hAnsi="Comic Sans MS" w:cs="Arial"/>
        </w:rPr>
        <w:t>Rear of St. Helens Church, High Street, Tarporley, Cheshire CW6 0AG</w:t>
      </w:r>
    </w:p>
    <w:p w14:paraId="39A1F51A" w14:textId="77777777" w:rsidR="00376754" w:rsidRPr="00321143" w:rsidRDefault="006C5B85" w:rsidP="00321143">
      <w:pPr>
        <w:spacing w:after="0"/>
        <w:jc w:val="center"/>
        <w:rPr>
          <w:rFonts w:ascii="Comic Sans MS" w:hAnsi="Comic Sans MS" w:cs="Arial"/>
        </w:rPr>
      </w:pPr>
      <w:r w:rsidRPr="00321143">
        <w:rPr>
          <w:rFonts w:ascii="Comic Sans MS" w:hAnsi="Comic Sans MS" w:cs="Arial"/>
        </w:rPr>
        <w:t xml:space="preserve">Telephone: 01829 730233 </w:t>
      </w:r>
    </w:p>
    <w:p w14:paraId="07EDD514" w14:textId="1BD3D31C" w:rsidR="00376754" w:rsidRPr="00673722" w:rsidRDefault="00D91874" w:rsidP="00D91874">
      <w:pPr>
        <w:spacing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            </w:t>
      </w:r>
      <w:r w:rsidR="00321143" w:rsidRPr="00673722">
        <w:rPr>
          <w:rFonts w:ascii="Comic Sans MS" w:hAnsi="Comic Sans MS"/>
          <w:b/>
          <w:sz w:val="28"/>
          <w:szCs w:val="28"/>
          <w:u w:val="single"/>
        </w:rPr>
        <w:t>PROVIDER RECORDS POLICY</w:t>
      </w:r>
    </w:p>
    <w:p w14:paraId="4A140727" w14:textId="77777777" w:rsidR="00376754" w:rsidRPr="00321143" w:rsidRDefault="00376754" w:rsidP="00376754">
      <w:pPr>
        <w:spacing w:line="240" w:lineRule="auto"/>
        <w:rPr>
          <w:rFonts w:ascii="Comic Sans MS" w:hAnsi="Comic Sans MS" w:cs="Arial"/>
          <w:b/>
        </w:rPr>
      </w:pPr>
      <w:r w:rsidRPr="00321143">
        <w:rPr>
          <w:rFonts w:ascii="Comic Sans MS" w:hAnsi="Comic Sans MS" w:cs="Arial"/>
          <w:b/>
        </w:rPr>
        <w:t>Policy Statement</w:t>
      </w:r>
    </w:p>
    <w:p w14:paraId="7D63476B" w14:textId="77777777" w:rsidR="00376754" w:rsidRPr="00321143" w:rsidRDefault="00376754" w:rsidP="00376754">
      <w:pPr>
        <w:spacing w:line="240" w:lineRule="auto"/>
        <w:rPr>
          <w:rFonts w:ascii="Comic Sans MS" w:hAnsi="Comic Sans MS" w:cs="Arial"/>
        </w:rPr>
      </w:pPr>
      <w:r w:rsidRPr="00321143">
        <w:rPr>
          <w:rFonts w:ascii="Comic Sans MS" w:hAnsi="Comic Sans MS" w:cs="Arial"/>
        </w:rPr>
        <w:t>We keep records for the purpose of maintaining our business. These include</w:t>
      </w:r>
    </w:p>
    <w:p w14:paraId="64B7D56C" w14:textId="77777777" w:rsidR="00376754" w:rsidRPr="00321143" w:rsidRDefault="008D6929" w:rsidP="008D692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Records pertaining to our registration.</w:t>
      </w:r>
    </w:p>
    <w:p w14:paraId="7B836C51" w14:textId="77777777" w:rsidR="008D6929" w:rsidRPr="00321143" w:rsidRDefault="008D6929" w:rsidP="0037675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Landlord documents and other contractual documentation pertaining to amenities, services and goods.</w:t>
      </w:r>
    </w:p>
    <w:p w14:paraId="7BDF68B1" w14:textId="77777777" w:rsidR="008D6929" w:rsidRPr="00321143" w:rsidRDefault="008D6929" w:rsidP="0037675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Financial records pertaining to income and expenditure.</w:t>
      </w:r>
    </w:p>
    <w:p w14:paraId="44C04583" w14:textId="77777777" w:rsidR="008D6929" w:rsidRPr="00321143" w:rsidRDefault="008D6929" w:rsidP="0037675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Risk assessments.</w:t>
      </w:r>
    </w:p>
    <w:p w14:paraId="1F378C22" w14:textId="77777777" w:rsidR="008D6929" w:rsidRPr="00321143" w:rsidRDefault="008D6929" w:rsidP="0037675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Employment records of staff.</w:t>
      </w:r>
    </w:p>
    <w:p w14:paraId="3107AA27" w14:textId="6E49A7B2" w:rsidR="007A3923" w:rsidRDefault="008D6929" w:rsidP="008D6929">
      <w:pPr>
        <w:spacing w:line="360" w:lineRule="auto"/>
        <w:rPr>
          <w:rFonts w:ascii="Comic Sans MS" w:hAnsi="Comic Sans MS" w:cs="Arial"/>
          <w:i/>
        </w:rPr>
      </w:pPr>
      <w:r w:rsidRPr="00321143">
        <w:rPr>
          <w:rFonts w:ascii="Comic Sans MS" w:hAnsi="Comic Sans MS" w:cs="Arial"/>
        </w:rPr>
        <w:t>Our records are regarded as confidential on the basis of sensitivity of information, such as with regards to employment records</w:t>
      </w:r>
      <w:r w:rsidR="00AF5FE8">
        <w:rPr>
          <w:rFonts w:ascii="Comic Sans MS" w:hAnsi="Comic Sans MS" w:cs="Arial"/>
        </w:rPr>
        <w:t>.  They</w:t>
      </w:r>
      <w:r w:rsidR="003B4E02">
        <w:rPr>
          <w:rFonts w:ascii="Comic Sans MS" w:hAnsi="Comic Sans MS" w:cs="Arial"/>
        </w:rPr>
        <w:t xml:space="preserve"> are</w:t>
      </w:r>
      <w:r w:rsidRPr="00321143">
        <w:rPr>
          <w:rFonts w:ascii="Comic Sans MS" w:hAnsi="Comic Sans MS" w:cs="Arial"/>
        </w:rPr>
        <w:t xml:space="preserve"> maintained with regard to the framework of </w:t>
      </w:r>
      <w:r w:rsidR="005D4420" w:rsidRPr="00321143">
        <w:rPr>
          <w:rFonts w:ascii="Comic Sans MS" w:hAnsi="Comic Sans MS" w:cs="Arial"/>
        </w:rPr>
        <w:t xml:space="preserve">the </w:t>
      </w:r>
      <w:r w:rsidR="005D4420">
        <w:rPr>
          <w:rFonts w:ascii="Comic Sans MS" w:hAnsi="Comic Sans MS" w:cs="Arial"/>
        </w:rPr>
        <w:t>General</w:t>
      </w:r>
      <w:r w:rsidR="00A77F81" w:rsidRPr="00A77F81">
        <w:rPr>
          <w:rFonts w:ascii="Comic Sans MS" w:hAnsi="Comic Sans MS" w:cs="Arial"/>
          <w:i/>
        </w:rPr>
        <w:t xml:space="preserve"> Data Protection Regulations (2018), further details are given in our Privacy Notice</w:t>
      </w:r>
      <w:r w:rsidR="00A77F81">
        <w:rPr>
          <w:rFonts w:ascii="Comic Sans MS" w:hAnsi="Comic Sans MS" w:cs="Arial"/>
          <w:i/>
        </w:rPr>
        <w:t>.</w:t>
      </w:r>
    </w:p>
    <w:p w14:paraId="655719AC" w14:textId="77777777" w:rsidR="00D91874" w:rsidRDefault="007A3923" w:rsidP="008D6929">
      <w:pPr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  <w:i/>
        </w:rPr>
        <w:t>Human Rights Act (1998)</w:t>
      </w:r>
      <w:r w:rsidR="00A77F81">
        <w:rPr>
          <w:rFonts w:ascii="Comic Sans MS" w:hAnsi="Comic Sans MS" w:cs="Arial"/>
          <w:i/>
        </w:rPr>
        <w:br/>
      </w:r>
      <w:r w:rsidR="00A77F81" w:rsidRPr="00A77F81">
        <w:rPr>
          <w:rFonts w:ascii="Comic Sans MS" w:hAnsi="Comic Sans MS" w:cs="Arial"/>
        </w:rPr>
        <w:t>This policy and procedure should be read alongside our Privacy Notice, Confidentiality and Client Access to Records Policy and Information Sharing Polic</w:t>
      </w:r>
      <w:r>
        <w:rPr>
          <w:rFonts w:ascii="Comic Sans MS" w:hAnsi="Comic Sans MS" w:cs="Arial"/>
        </w:rPr>
        <w:t>y as well as our Privacy Notice.</w:t>
      </w:r>
    </w:p>
    <w:p w14:paraId="4E14B337" w14:textId="1A77146B" w:rsidR="008D6929" w:rsidRPr="00D91874" w:rsidRDefault="00C24C22" w:rsidP="008D6929">
      <w:pPr>
        <w:spacing w:line="360" w:lineRule="auto"/>
        <w:rPr>
          <w:rFonts w:ascii="Comic Sans MS" w:hAnsi="Comic Sans MS" w:cs="Arial"/>
        </w:rPr>
      </w:pPr>
      <w:r w:rsidRPr="00321143">
        <w:rPr>
          <w:rFonts w:ascii="Comic Sans MS" w:hAnsi="Comic Sans MS" w:cs="Arial"/>
          <w:b/>
        </w:rPr>
        <w:t>Procedures</w:t>
      </w:r>
    </w:p>
    <w:p w14:paraId="0B2C1E86" w14:textId="77777777" w:rsidR="00C24C22" w:rsidRPr="00321143" w:rsidRDefault="00C24C22" w:rsidP="00C24C2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All records are the responsibility of the officers of the management committee who ensure they are kept securely.</w:t>
      </w:r>
    </w:p>
    <w:p w14:paraId="369BB07B" w14:textId="77777777" w:rsidR="00C24C22" w:rsidRPr="00321143" w:rsidRDefault="00C24C22" w:rsidP="00C24C2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 xml:space="preserve">All records are kept in an orderly way in files and filing kept </w:t>
      </w:r>
      <w:proofErr w:type="gramStart"/>
      <w:r w:rsidRPr="00321143">
        <w:rPr>
          <w:rFonts w:ascii="Comic Sans MS" w:hAnsi="Comic Sans MS" w:cs="Arial"/>
        </w:rPr>
        <w:t>up-to-date</w:t>
      </w:r>
      <w:proofErr w:type="gramEnd"/>
      <w:r w:rsidRPr="00321143">
        <w:rPr>
          <w:rFonts w:ascii="Comic Sans MS" w:hAnsi="Comic Sans MS" w:cs="Arial"/>
        </w:rPr>
        <w:t>.</w:t>
      </w:r>
    </w:p>
    <w:p w14:paraId="0DCE2233" w14:textId="77777777" w:rsidR="00C24C22" w:rsidRPr="00321143" w:rsidRDefault="00C24C22" w:rsidP="00C24C2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 xml:space="preserve">Financial records are kept </w:t>
      </w:r>
      <w:proofErr w:type="gramStart"/>
      <w:r w:rsidRPr="00321143">
        <w:rPr>
          <w:rFonts w:ascii="Comic Sans MS" w:hAnsi="Comic Sans MS" w:cs="Arial"/>
        </w:rPr>
        <w:t>up-to-date</w:t>
      </w:r>
      <w:proofErr w:type="gramEnd"/>
      <w:r w:rsidRPr="00321143">
        <w:rPr>
          <w:rFonts w:ascii="Comic Sans MS" w:hAnsi="Comic Sans MS" w:cs="Arial"/>
        </w:rPr>
        <w:t xml:space="preserve"> for audit purposes.</w:t>
      </w:r>
    </w:p>
    <w:p w14:paraId="3802A4E4" w14:textId="77777777" w:rsidR="00C24C22" w:rsidRPr="00321143" w:rsidRDefault="00C24C22" w:rsidP="00C24C2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Health and Safety records are maintained; these include risk assessments, detailed checks or inspections and guidance etc.</w:t>
      </w:r>
    </w:p>
    <w:p w14:paraId="587C98AA" w14:textId="77777777" w:rsidR="00C24C22" w:rsidRPr="00321143" w:rsidRDefault="00C24C22" w:rsidP="00C24C2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Our Ofsted registration certificate is displayed.</w:t>
      </w:r>
    </w:p>
    <w:p w14:paraId="3EF9A9CB" w14:textId="77777777" w:rsidR="00C24C22" w:rsidRPr="00321143" w:rsidRDefault="00C24C22" w:rsidP="00C24C2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lastRenderedPageBreak/>
        <w:t>Our Public Liability insurance certificate is displayed.</w:t>
      </w:r>
    </w:p>
    <w:p w14:paraId="0AF3AA24" w14:textId="77777777" w:rsidR="00C24C22" w:rsidRPr="00F91A1A" w:rsidRDefault="00C24C22" w:rsidP="00C24C22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All our employment and staff records are kept securely and confidentially.</w:t>
      </w:r>
    </w:p>
    <w:p w14:paraId="40D2CEF1" w14:textId="77777777" w:rsidR="00F91A1A" w:rsidRPr="00F91A1A" w:rsidRDefault="00F91A1A" w:rsidP="00F91A1A">
      <w:pPr>
        <w:pStyle w:val="ListParagraph"/>
        <w:spacing w:line="360" w:lineRule="auto"/>
        <w:ind w:left="0"/>
        <w:contextualSpacing w:val="0"/>
        <w:rPr>
          <w:rFonts w:ascii="Comic Sans MS" w:hAnsi="Comic Sans MS" w:cs="Arial"/>
        </w:rPr>
      </w:pPr>
      <w:r w:rsidRPr="00F91A1A">
        <w:rPr>
          <w:rFonts w:ascii="Comic Sans MS" w:hAnsi="Comic Sans MS" w:cs="Arial"/>
        </w:rPr>
        <w:t>We notify Ofsted of any change:</w:t>
      </w:r>
    </w:p>
    <w:p w14:paraId="7259BF4D" w14:textId="77777777" w:rsidR="00F91A1A" w:rsidRPr="00F91A1A" w:rsidRDefault="00F91A1A" w:rsidP="00F91A1A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omic Sans MS" w:hAnsi="Comic Sans MS" w:cs="Arial"/>
        </w:rPr>
      </w:pPr>
      <w:r w:rsidRPr="00F91A1A">
        <w:rPr>
          <w:rFonts w:ascii="Comic Sans MS" w:hAnsi="Comic Sans MS" w:cs="Arial"/>
        </w:rPr>
        <w:t xml:space="preserve">in the address of the </w:t>
      </w:r>
      <w:proofErr w:type="gramStart"/>
      <w:r w:rsidRPr="00F91A1A">
        <w:rPr>
          <w:rFonts w:ascii="Comic Sans MS" w:hAnsi="Comic Sans MS" w:cs="Arial"/>
        </w:rPr>
        <w:t>premises;</w:t>
      </w:r>
      <w:proofErr w:type="gramEnd"/>
    </w:p>
    <w:p w14:paraId="780CDF4F" w14:textId="77777777" w:rsidR="00F91A1A" w:rsidRPr="00F91A1A" w:rsidRDefault="00F91A1A" w:rsidP="00F91A1A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omic Sans MS" w:hAnsi="Comic Sans MS" w:cs="Arial"/>
        </w:rPr>
      </w:pPr>
      <w:r w:rsidRPr="00F91A1A">
        <w:rPr>
          <w:rFonts w:ascii="Comic Sans MS" w:hAnsi="Comic Sans MS" w:cs="Arial"/>
        </w:rPr>
        <w:t xml:space="preserve">to the premises which may affect the space available to us or the quality of childcare we </w:t>
      </w:r>
      <w:proofErr w:type="gramStart"/>
      <w:r w:rsidRPr="00F91A1A">
        <w:rPr>
          <w:rFonts w:ascii="Comic Sans MS" w:hAnsi="Comic Sans MS" w:cs="Arial"/>
        </w:rPr>
        <w:t>provide;</w:t>
      </w:r>
      <w:proofErr w:type="gramEnd"/>
    </w:p>
    <w:p w14:paraId="20DFE119" w14:textId="77777777" w:rsidR="00F91A1A" w:rsidRPr="00F91A1A" w:rsidRDefault="00F91A1A" w:rsidP="00F91A1A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omic Sans MS" w:hAnsi="Comic Sans MS" w:cs="Arial"/>
        </w:rPr>
      </w:pPr>
      <w:r w:rsidRPr="00F91A1A">
        <w:rPr>
          <w:rFonts w:ascii="Comic Sans MS" w:hAnsi="Comic Sans MS" w:cs="Arial"/>
        </w:rPr>
        <w:t xml:space="preserve">to the name and address of the provider, or the provider’s contact </w:t>
      </w:r>
      <w:proofErr w:type="gramStart"/>
      <w:r w:rsidRPr="00F91A1A">
        <w:rPr>
          <w:rFonts w:ascii="Comic Sans MS" w:hAnsi="Comic Sans MS" w:cs="Arial"/>
        </w:rPr>
        <w:t>information;</w:t>
      </w:r>
      <w:proofErr w:type="gramEnd"/>
    </w:p>
    <w:p w14:paraId="47CB3840" w14:textId="77777777" w:rsidR="00F91A1A" w:rsidRPr="00F91A1A" w:rsidRDefault="00F91A1A" w:rsidP="00F91A1A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omic Sans MS" w:hAnsi="Comic Sans MS" w:cs="Arial"/>
        </w:rPr>
      </w:pPr>
      <w:r w:rsidRPr="00F91A1A">
        <w:rPr>
          <w:rFonts w:ascii="Comic Sans MS" w:hAnsi="Comic Sans MS" w:cs="Arial"/>
        </w:rPr>
        <w:t xml:space="preserve">to the person managing the </w:t>
      </w:r>
      <w:proofErr w:type="gramStart"/>
      <w:r w:rsidRPr="00F91A1A">
        <w:rPr>
          <w:rFonts w:ascii="Comic Sans MS" w:hAnsi="Comic Sans MS" w:cs="Arial"/>
        </w:rPr>
        <w:t>provision;</w:t>
      </w:r>
      <w:proofErr w:type="gramEnd"/>
    </w:p>
    <w:p w14:paraId="5A39C39E" w14:textId="77777777" w:rsidR="00F91A1A" w:rsidRPr="00F91A1A" w:rsidRDefault="00F91A1A" w:rsidP="00F91A1A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omic Sans MS" w:hAnsi="Comic Sans MS" w:cs="Arial"/>
        </w:rPr>
      </w:pPr>
      <w:r w:rsidRPr="00F91A1A">
        <w:rPr>
          <w:rFonts w:ascii="Comic Sans MS" w:hAnsi="Comic Sans MS" w:cs="Arial"/>
        </w:rPr>
        <w:t>any significant event which is likely to affect our suitability to look after children; or</w:t>
      </w:r>
    </w:p>
    <w:p w14:paraId="5FBE38EA" w14:textId="6DE70240" w:rsidR="00F91A1A" w:rsidRPr="00D91874" w:rsidRDefault="00F91A1A" w:rsidP="00C24C22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Comic Sans MS" w:hAnsi="Comic Sans MS" w:cs="Arial"/>
        </w:rPr>
      </w:pPr>
      <w:r w:rsidRPr="00F91A1A">
        <w:rPr>
          <w:rFonts w:ascii="Comic Sans MS" w:hAnsi="Comic Sans MS" w:cs="Arial"/>
        </w:rPr>
        <w:t xml:space="preserve">any other event as detailed in the Statutory Framework for the Early </w:t>
      </w:r>
      <w:r w:rsidR="005C2057">
        <w:rPr>
          <w:rFonts w:ascii="Comic Sans MS" w:hAnsi="Comic Sans MS" w:cs="Arial"/>
        </w:rPr>
        <w:t>Years Foundation Stage (DfE 20</w:t>
      </w:r>
      <w:r w:rsidR="00D91874">
        <w:rPr>
          <w:rFonts w:ascii="Comic Sans MS" w:hAnsi="Comic Sans MS" w:cs="Arial"/>
        </w:rPr>
        <w:t>21</w:t>
      </w:r>
      <w:r w:rsidRPr="00F91A1A">
        <w:rPr>
          <w:rFonts w:ascii="Comic Sans MS" w:hAnsi="Comic Sans MS" w:cs="Arial"/>
        </w:rPr>
        <w:t>).</w:t>
      </w:r>
    </w:p>
    <w:p w14:paraId="1F9A4240" w14:textId="77777777" w:rsidR="009C06AF" w:rsidRPr="00321143" w:rsidRDefault="00C24C22" w:rsidP="00C24C22">
      <w:pPr>
        <w:spacing w:line="360" w:lineRule="auto"/>
        <w:rPr>
          <w:rFonts w:ascii="Comic Sans MS" w:hAnsi="Comic Sans MS" w:cs="Arial"/>
          <w:b/>
        </w:rPr>
      </w:pPr>
      <w:r w:rsidRPr="00321143">
        <w:rPr>
          <w:rFonts w:ascii="Comic Sans MS" w:hAnsi="Comic Sans MS" w:cs="Arial"/>
          <w:b/>
        </w:rPr>
        <w:t>Legal Framework</w:t>
      </w:r>
    </w:p>
    <w:p w14:paraId="7BEC5189" w14:textId="77777777" w:rsidR="00C24C22" w:rsidRPr="00321143" w:rsidRDefault="007A3923" w:rsidP="009C06AF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>
        <w:rPr>
          <w:rFonts w:ascii="Comic Sans MS" w:hAnsi="Comic Sans MS" w:cs="Arial"/>
        </w:rPr>
        <w:t>General Data Protection Regulations (GDPR 2018)</w:t>
      </w:r>
    </w:p>
    <w:p w14:paraId="0065FB6D" w14:textId="133472BA" w:rsidR="007A3923" w:rsidRPr="00D91874" w:rsidRDefault="009C06AF" w:rsidP="00D91874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 w:cs="Arial"/>
          <w:color w:val="FF0000"/>
        </w:rPr>
      </w:pPr>
      <w:r w:rsidRPr="00321143">
        <w:rPr>
          <w:rFonts w:ascii="Comic Sans MS" w:hAnsi="Comic Sans MS" w:cs="Arial"/>
        </w:rPr>
        <w:t>Human Rights Act 1998</w:t>
      </w:r>
    </w:p>
    <w:p w14:paraId="636B2CFB" w14:textId="77777777" w:rsidR="00F91A1A" w:rsidRPr="00E573B9" w:rsidRDefault="00F91A1A" w:rsidP="00F91A1A">
      <w:pPr>
        <w:spacing w:line="240" w:lineRule="auto"/>
        <w:ind w:left="357"/>
        <w:rPr>
          <w:rFonts w:ascii="Comic Sans MS" w:hAnsi="Comic Sans MS" w:cs="Arial"/>
          <w:b/>
        </w:rPr>
      </w:pPr>
      <w:r w:rsidRPr="00E573B9">
        <w:rPr>
          <w:rFonts w:ascii="Comic Sans MS" w:hAnsi="Comic Sans MS" w:cs="Arial"/>
          <w:b/>
        </w:rPr>
        <w:t>This Policy was adopted at th</w:t>
      </w:r>
      <w:r w:rsidR="0024722B">
        <w:rPr>
          <w:rFonts w:ascii="Comic Sans MS" w:hAnsi="Comic Sans MS" w:cs="Arial"/>
          <w:b/>
        </w:rPr>
        <w:t>e meeting of Tarporley</w:t>
      </w:r>
      <w:r w:rsidRPr="00E573B9">
        <w:rPr>
          <w:rFonts w:ascii="Comic Sans MS" w:hAnsi="Comic Sans MS" w:cs="Arial"/>
          <w:b/>
        </w:rPr>
        <w:t xml:space="preserve"> Pre-School</w:t>
      </w:r>
    </w:p>
    <w:p w14:paraId="054CD16F" w14:textId="77777777" w:rsidR="00D91874" w:rsidRDefault="00F91A1A" w:rsidP="00D91874">
      <w:pPr>
        <w:spacing w:line="240" w:lineRule="auto"/>
        <w:rPr>
          <w:rFonts w:ascii="Comic Sans MS" w:hAnsi="Comic Sans MS" w:cs="Arial"/>
        </w:rPr>
      </w:pPr>
      <w:r w:rsidRPr="00E573B9">
        <w:rPr>
          <w:rFonts w:ascii="Comic Sans MS" w:hAnsi="Comic Sans MS" w:cs="Arial"/>
        </w:rPr>
        <w:t>Held on the:</w:t>
      </w:r>
      <w:r w:rsidRPr="00E573B9">
        <w:rPr>
          <w:rFonts w:ascii="Comic Sans MS" w:hAnsi="Comic Sans MS" w:cs="Arial"/>
        </w:rPr>
        <w:tab/>
      </w:r>
      <w:r w:rsidRPr="00E573B9">
        <w:rPr>
          <w:rFonts w:ascii="Comic Sans MS" w:hAnsi="Comic Sans MS" w:cs="Arial"/>
        </w:rPr>
        <w:tab/>
        <w:t xml:space="preserve"> </w:t>
      </w:r>
      <w:r w:rsidRPr="00E573B9">
        <w:rPr>
          <w:rFonts w:ascii="Comic Sans MS" w:hAnsi="Comic Sans MS" w:cs="Arial"/>
        </w:rPr>
        <w:tab/>
      </w:r>
      <w:r w:rsidRPr="00E573B9">
        <w:rPr>
          <w:rFonts w:ascii="Comic Sans MS" w:hAnsi="Comic Sans MS" w:cs="Arial"/>
        </w:rPr>
        <w:tab/>
      </w:r>
      <w:r w:rsidR="003B4E02">
        <w:rPr>
          <w:rFonts w:ascii="Comic Sans MS" w:hAnsi="Comic Sans MS" w:cs="Arial"/>
        </w:rPr>
        <w:t>___________________________</w:t>
      </w:r>
      <w:r w:rsidRPr="00E573B9">
        <w:rPr>
          <w:rFonts w:ascii="Comic Sans MS" w:hAnsi="Comic Sans MS" w:cs="Arial"/>
        </w:rPr>
        <w:br/>
      </w:r>
      <w:r w:rsidR="00355B68">
        <w:rPr>
          <w:rFonts w:ascii="Comic Sans MS" w:hAnsi="Comic Sans MS" w:cs="Arial"/>
        </w:rPr>
        <w:tab/>
      </w:r>
      <w:r w:rsidR="00355B68">
        <w:rPr>
          <w:rFonts w:ascii="Comic Sans MS" w:hAnsi="Comic Sans MS" w:cs="Arial"/>
        </w:rPr>
        <w:tab/>
      </w:r>
      <w:r w:rsidR="00355B68">
        <w:rPr>
          <w:rFonts w:ascii="Comic Sans MS" w:hAnsi="Comic Sans MS" w:cs="Arial"/>
        </w:rPr>
        <w:tab/>
      </w:r>
    </w:p>
    <w:p w14:paraId="221FA39C" w14:textId="5B346D2A" w:rsidR="00F91A1A" w:rsidRPr="00E573B9" w:rsidRDefault="00F91A1A" w:rsidP="00D91874">
      <w:pPr>
        <w:spacing w:line="240" w:lineRule="auto"/>
        <w:rPr>
          <w:rFonts w:ascii="Comic Sans MS" w:hAnsi="Comic Sans MS" w:cs="Arial"/>
        </w:rPr>
      </w:pPr>
      <w:r w:rsidRPr="00E573B9">
        <w:rPr>
          <w:rFonts w:ascii="Comic Sans MS" w:hAnsi="Comic Sans MS" w:cs="Arial"/>
        </w:rPr>
        <w:t>Signed on behalf of the Management Committee ______________________</w:t>
      </w:r>
    </w:p>
    <w:p w14:paraId="32D46260" w14:textId="0B5B192E" w:rsidR="00F91A1A" w:rsidRPr="00E573B9" w:rsidRDefault="00F91A1A" w:rsidP="00F91A1A">
      <w:pPr>
        <w:spacing w:line="240" w:lineRule="auto"/>
        <w:ind w:left="357"/>
        <w:rPr>
          <w:rFonts w:ascii="Comic Sans MS" w:hAnsi="Comic Sans MS" w:cs="Arial"/>
        </w:rPr>
      </w:pPr>
      <w:r w:rsidRPr="00E573B9">
        <w:rPr>
          <w:rFonts w:ascii="Comic Sans MS" w:hAnsi="Comic Sans MS" w:cs="Arial"/>
        </w:rPr>
        <w:t>Nam</w:t>
      </w:r>
      <w:r w:rsidR="005C2057">
        <w:rPr>
          <w:rFonts w:ascii="Comic Sans MS" w:hAnsi="Comic Sans MS" w:cs="Arial"/>
        </w:rPr>
        <w:t>e of signatory:</w:t>
      </w:r>
      <w:r w:rsidR="005C2057">
        <w:rPr>
          <w:rFonts w:ascii="Comic Sans MS" w:hAnsi="Comic Sans MS" w:cs="Arial"/>
        </w:rPr>
        <w:tab/>
      </w:r>
      <w:r w:rsidR="00D91874">
        <w:rPr>
          <w:rFonts w:ascii="Comic Sans MS" w:hAnsi="Comic Sans MS" w:cs="Arial"/>
        </w:rPr>
        <w:t xml:space="preserve">Vickie </w:t>
      </w:r>
      <w:proofErr w:type="spellStart"/>
      <w:r w:rsidR="00D91874">
        <w:rPr>
          <w:rFonts w:ascii="Comic Sans MS" w:hAnsi="Comic Sans MS" w:cs="Arial"/>
        </w:rPr>
        <w:t>Riekert</w:t>
      </w:r>
      <w:proofErr w:type="spellEnd"/>
      <w:r w:rsidR="005C2057">
        <w:rPr>
          <w:rFonts w:ascii="Comic Sans MS" w:hAnsi="Comic Sans MS" w:cs="Arial"/>
        </w:rPr>
        <w:tab/>
      </w:r>
      <w:r w:rsidR="005C2057">
        <w:rPr>
          <w:rFonts w:ascii="Comic Sans MS" w:hAnsi="Comic Sans MS" w:cs="Arial"/>
        </w:rPr>
        <w:tab/>
      </w:r>
    </w:p>
    <w:p w14:paraId="120C2F27" w14:textId="2D2F4FB0" w:rsidR="00D91874" w:rsidRPr="00321143" w:rsidRDefault="00F91A1A" w:rsidP="00D91874">
      <w:pPr>
        <w:spacing w:line="240" w:lineRule="auto"/>
        <w:ind w:left="357"/>
        <w:rPr>
          <w:rFonts w:ascii="Comic Sans MS" w:hAnsi="Comic Sans MS"/>
        </w:rPr>
      </w:pPr>
      <w:r w:rsidRPr="00E573B9">
        <w:rPr>
          <w:rFonts w:ascii="Comic Sans MS" w:hAnsi="Comic Sans MS" w:cs="Arial"/>
        </w:rPr>
        <w:t>Role of signatory:</w:t>
      </w:r>
      <w:r w:rsidRPr="00E573B9">
        <w:rPr>
          <w:rFonts w:ascii="Comic Sans MS" w:hAnsi="Comic Sans MS" w:cs="Arial"/>
        </w:rPr>
        <w:tab/>
      </w:r>
      <w:r w:rsidRPr="00E573B9">
        <w:rPr>
          <w:rFonts w:ascii="Comic Sans MS" w:hAnsi="Comic Sans MS" w:cs="Arial"/>
        </w:rPr>
        <w:tab/>
      </w:r>
      <w:r w:rsidRPr="00E573B9">
        <w:rPr>
          <w:rFonts w:ascii="Comic Sans MS" w:hAnsi="Comic Sans MS" w:cs="Arial"/>
        </w:rPr>
        <w:tab/>
        <w:t>Chairperson</w:t>
      </w:r>
      <w:r w:rsidR="00376754" w:rsidRPr="00321143">
        <w:rPr>
          <w:rFonts w:ascii="Comic Sans MS" w:hAnsi="Comic Sans MS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205"/>
        <w:gridCol w:w="2071"/>
        <w:gridCol w:w="1928"/>
      </w:tblGrid>
      <w:tr w:rsidR="00D91874" w:rsidRPr="00D91874" w14:paraId="064C9C19" w14:textId="77777777" w:rsidTr="00072067">
        <w:tc>
          <w:tcPr>
            <w:tcW w:w="1812" w:type="dxa"/>
            <w:shd w:val="clear" w:color="auto" w:fill="auto"/>
          </w:tcPr>
          <w:p w14:paraId="787994AD" w14:textId="77777777" w:rsidR="00D91874" w:rsidRPr="00D91874" w:rsidRDefault="00D91874" w:rsidP="00072067">
            <w:pPr>
              <w:rPr>
                <w:rFonts w:ascii="Comic Sans MS" w:hAnsi="Comic Sans MS"/>
                <w:sz w:val="16"/>
                <w:szCs w:val="16"/>
              </w:rPr>
            </w:pPr>
            <w:r w:rsidRPr="00D91874">
              <w:rPr>
                <w:rFonts w:ascii="Comic Sans MS" w:hAnsi="Comic Sans MS"/>
                <w:sz w:val="16"/>
                <w:szCs w:val="16"/>
              </w:rPr>
              <w:t>REVIEW DATE</w:t>
            </w:r>
          </w:p>
        </w:tc>
        <w:tc>
          <w:tcPr>
            <w:tcW w:w="3205" w:type="dxa"/>
            <w:shd w:val="clear" w:color="auto" w:fill="auto"/>
          </w:tcPr>
          <w:p w14:paraId="6B49A2D0" w14:textId="77777777" w:rsidR="00D91874" w:rsidRPr="00D91874" w:rsidRDefault="00D91874" w:rsidP="00072067">
            <w:pPr>
              <w:rPr>
                <w:rFonts w:ascii="Comic Sans MS" w:hAnsi="Comic Sans MS"/>
                <w:sz w:val="16"/>
                <w:szCs w:val="16"/>
              </w:rPr>
            </w:pPr>
            <w:r w:rsidRPr="00D91874">
              <w:rPr>
                <w:rFonts w:ascii="Comic Sans MS" w:hAnsi="Comic Sans MS"/>
                <w:sz w:val="16"/>
                <w:szCs w:val="16"/>
              </w:rPr>
              <w:t>SIGNED BY MANAGEMENT COMMITTEE</w:t>
            </w:r>
          </w:p>
        </w:tc>
        <w:tc>
          <w:tcPr>
            <w:tcW w:w="2071" w:type="dxa"/>
            <w:shd w:val="clear" w:color="auto" w:fill="auto"/>
          </w:tcPr>
          <w:p w14:paraId="02F7EA0C" w14:textId="77777777" w:rsidR="00D91874" w:rsidRPr="00D91874" w:rsidRDefault="00D91874" w:rsidP="00072067">
            <w:pPr>
              <w:rPr>
                <w:rFonts w:ascii="Comic Sans MS" w:hAnsi="Comic Sans MS"/>
                <w:sz w:val="16"/>
                <w:szCs w:val="16"/>
              </w:rPr>
            </w:pPr>
            <w:r w:rsidRPr="00D91874">
              <w:rPr>
                <w:rFonts w:ascii="Comic Sans MS" w:hAnsi="Comic Sans MS"/>
                <w:sz w:val="16"/>
                <w:szCs w:val="16"/>
              </w:rPr>
              <w:t>NAME OF SIGNATORY</w:t>
            </w:r>
          </w:p>
        </w:tc>
        <w:tc>
          <w:tcPr>
            <w:tcW w:w="1928" w:type="dxa"/>
            <w:shd w:val="clear" w:color="auto" w:fill="auto"/>
          </w:tcPr>
          <w:p w14:paraId="7BDA71CC" w14:textId="77777777" w:rsidR="00D91874" w:rsidRPr="00D91874" w:rsidRDefault="00D91874" w:rsidP="00072067">
            <w:pPr>
              <w:rPr>
                <w:rFonts w:ascii="Comic Sans MS" w:hAnsi="Comic Sans MS"/>
                <w:sz w:val="16"/>
                <w:szCs w:val="16"/>
              </w:rPr>
            </w:pPr>
            <w:r w:rsidRPr="00D91874">
              <w:rPr>
                <w:rFonts w:ascii="Comic Sans MS" w:hAnsi="Comic Sans MS"/>
                <w:sz w:val="16"/>
                <w:szCs w:val="16"/>
              </w:rPr>
              <w:t>ROLE OF SIGNATORY</w:t>
            </w:r>
          </w:p>
        </w:tc>
      </w:tr>
      <w:tr w:rsidR="00D91874" w:rsidRPr="00D91874" w14:paraId="600012BD" w14:textId="77777777" w:rsidTr="00072067">
        <w:tc>
          <w:tcPr>
            <w:tcW w:w="1812" w:type="dxa"/>
            <w:shd w:val="clear" w:color="auto" w:fill="auto"/>
          </w:tcPr>
          <w:p w14:paraId="440D0E60" w14:textId="77777777" w:rsidR="00D91874" w:rsidRPr="00D91874" w:rsidRDefault="00D91874" w:rsidP="00072067">
            <w:pPr>
              <w:rPr>
                <w:sz w:val="16"/>
                <w:szCs w:val="16"/>
              </w:rPr>
            </w:pPr>
            <w:r w:rsidRPr="00D91874">
              <w:rPr>
                <w:sz w:val="16"/>
                <w:szCs w:val="16"/>
              </w:rPr>
              <w:t>MARCH 2023</w:t>
            </w:r>
          </w:p>
        </w:tc>
        <w:tc>
          <w:tcPr>
            <w:tcW w:w="3205" w:type="dxa"/>
            <w:shd w:val="clear" w:color="auto" w:fill="auto"/>
          </w:tcPr>
          <w:p w14:paraId="43ED418E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</w:tcPr>
          <w:p w14:paraId="7FF8C5C4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14:paraId="05C7E099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</w:tr>
      <w:tr w:rsidR="00D91874" w:rsidRPr="00D91874" w14:paraId="71E4EB92" w14:textId="77777777" w:rsidTr="00072067">
        <w:tc>
          <w:tcPr>
            <w:tcW w:w="1812" w:type="dxa"/>
            <w:shd w:val="clear" w:color="auto" w:fill="auto"/>
          </w:tcPr>
          <w:p w14:paraId="7DDBCF99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shd w:val="clear" w:color="auto" w:fill="auto"/>
          </w:tcPr>
          <w:p w14:paraId="74B812D8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</w:tcPr>
          <w:p w14:paraId="54B7E8D2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14:paraId="2E6B9FF9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</w:tr>
      <w:tr w:rsidR="00D91874" w:rsidRPr="00D91874" w14:paraId="729A2B9B" w14:textId="77777777" w:rsidTr="00072067">
        <w:tc>
          <w:tcPr>
            <w:tcW w:w="1812" w:type="dxa"/>
            <w:shd w:val="clear" w:color="auto" w:fill="auto"/>
          </w:tcPr>
          <w:p w14:paraId="762E3141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shd w:val="clear" w:color="auto" w:fill="auto"/>
          </w:tcPr>
          <w:p w14:paraId="65247622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</w:tcPr>
          <w:p w14:paraId="42D4E95E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14:paraId="7D098E04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</w:tr>
      <w:tr w:rsidR="00D91874" w:rsidRPr="00D91874" w14:paraId="01A47E3D" w14:textId="77777777" w:rsidTr="00072067">
        <w:tc>
          <w:tcPr>
            <w:tcW w:w="1812" w:type="dxa"/>
            <w:shd w:val="clear" w:color="auto" w:fill="auto"/>
          </w:tcPr>
          <w:p w14:paraId="1F87D8C4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shd w:val="clear" w:color="auto" w:fill="auto"/>
          </w:tcPr>
          <w:p w14:paraId="399389A1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</w:tcPr>
          <w:p w14:paraId="6C13C8B1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14:paraId="4E071B05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</w:tr>
      <w:tr w:rsidR="00D91874" w:rsidRPr="00D91874" w14:paraId="7BE16BBD" w14:textId="77777777" w:rsidTr="00072067">
        <w:tc>
          <w:tcPr>
            <w:tcW w:w="1812" w:type="dxa"/>
            <w:shd w:val="clear" w:color="auto" w:fill="auto"/>
          </w:tcPr>
          <w:p w14:paraId="1E8BA176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shd w:val="clear" w:color="auto" w:fill="auto"/>
          </w:tcPr>
          <w:p w14:paraId="6DBDE14A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</w:tcPr>
          <w:p w14:paraId="2878CCC8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14:paraId="3D54DE50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</w:tr>
      <w:tr w:rsidR="00D91874" w:rsidRPr="00D91874" w14:paraId="70AAB17C" w14:textId="77777777" w:rsidTr="00072067">
        <w:tc>
          <w:tcPr>
            <w:tcW w:w="1812" w:type="dxa"/>
            <w:shd w:val="clear" w:color="auto" w:fill="auto"/>
          </w:tcPr>
          <w:p w14:paraId="11EF3935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shd w:val="clear" w:color="auto" w:fill="auto"/>
          </w:tcPr>
          <w:p w14:paraId="2172705C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</w:tcPr>
          <w:p w14:paraId="3E4D458D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14:paraId="3571FAAE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</w:tr>
      <w:tr w:rsidR="00D91874" w:rsidRPr="00D91874" w14:paraId="0A91622E" w14:textId="77777777" w:rsidTr="00072067">
        <w:tc>
          <w:tcPr>
            <w:tcW w:w="1812" w:type="dxa"/>
            <w:shd w:val="clear" w:color="auto" w:fill="auto"/>
          </w:tcPr>
          <w:p w14:paraId="5F67DECD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3205" w:type="dxa"/>
            <w:shd w:val="clear" w:color="auto" w:fill="auto"/>
          </w:tcPr>
          <w:p w14:paraId="2EDB48F2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auto"/>
          </w:tcPr>
          <w:p w14:paraId="2D8A4A07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14:paraId="2D46A76A" w14:textId="77777777" w:rsidR="00D91874" w:rsidRPr="00D91874" w:rsidRDefault="00D91874" w:rsidP="00072067">
            <w:pPr>
              <w:rPr>
                <w:sz w:val="16"/>
                <w:szCs w:val="16"/>
              </w:rPr>
            </w:pPr>
          </w:p>
        </w:tc>
      </w:tr>
    </w:tbl>
    <w:p w14:paraId="18CEDA63" w14:textId="1A824134" w:rsidR="00376754" w:rsidRPr="00321143" w:rsidRDefault="00376754" w:rsidP="00F91A1A">
      <w:pPr>
        <w:spacing w:line="240" w:lineRule="auto"/>
        <w:ind w:left="357"/>
        <w:rPr>
          <w:rFonts w:ascii="Comic Sans MS" w:hAnsi="Comic Sans MS"/>
        </w:rPr>
      </w:pPr>
      <w:r w:rsidRPr="00321143">
        <w:rPr>
          <w:rFonts w:ascii="Comic Sans MS" w:hAnsi="Comic Sans MS"/>
        </w:rPr>
        <w:t xml:space="preserve">           </w:t>
      </w:r>
    </w:p>
    <w:sectPr w:rsidR="00376754" w:rsidRPr="00321143" w:rsidSect="00110A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5CCD" w14:textId="77777777" w:rsidR="007E18B2" w:rsidRDefault="007E18B2" w:rsidP="006C5B85">
      <w:pPr>
        <w:spacing w:after="0" w:line="240" w:lineRule="auto"/>
      </w:pPr>
      <w:r>
        <w:separator/>
      </w:r>
    </w:p>
  </w:endnote>
  <w:endnote w:type="continuationSeparator" w:id="0">
    <w:p w14:paraId="5655CB1B" w14:textId="77777777" w:rsidR="007E18B2" w:rsidRDefault="007E18B2" w:rsidP="006C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8016" w14:textId="77777777" w:rsidR="0024722B" w:rsidRDefault="0024722B" w:rsidP="0024722B">
    <w:pPr>
      <w:pStyle w:val="Footer"/>
      <w:jc w:val="cen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Registered Charity: Tarporley Done Room Pre-School</w:t>
    </w:r>
  </w:p>
  <w:p w14:paraId="625A932C" w14:textId="77777777" w:rsidR="0024722B" w:rsidRDefault="0024722B" w:rsidP="0024722B">
    <w:pPr>
      <w:pStyle w:val="Footer"/>
      <w:jc w:val="center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Registered No: 1175784</w:t>
    </w:r>
  </w:p>
  <w:p w14:paraId="47CCEE41" w14:textId="77777777" w:rsidR="0024722B" w:rsidRDefault="0024722B" w:rsidP="007A3923">
    <w:pPr>
      <w:pStyle w:val="Footer"/>
      <w:jc w:val="center"/>
    </w:pPr>
    <w:r>
      <w:rPr>
        <w:rFonts w:ascii="Comic Sans MS" w:hAnsi="Comic Sans MS"/>
        <w:sz w:val="20"/>
      </w:rPr>
      <w:t>EYNo (Ofsted): 558358</w:t>
    </w:r>
    <w:r w:rsidR="007A3923">
      <w:rPr>
        <w:rFonts w:ascii="Comic Sans MS" w:hAnsi="Comic Sans MS"/>
        <w:sz w:val="20"/>
      </w:rPr>
      <w:t>9</w:t>
    </w:r>
  </w:p>
  <w:p w14:paraId="1BDD0357" w14:textId="77777777" w:rsidR="006C5B85" w:rsidRDefault="006C5B85" w:rsidP="006C5B85">
    <w:pPr>
      <w:pStyle w:val="Footer"/>
    </w:pPr>
  </w:p>
  <w:p w14:paraId="08D5DE46" w14:textId="77777777" w:rsidR="006C5B85" w:rsidRDefault="006C5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BF1D" w14:textId="77777777" w:rsidR="007E18B2" w:rsidRDefault="007E18B2" w:rsidP="006C5B85">
      <w:pPr>
        <w:spacing w:after="0" w:line="240" w:lineRule="auto"/>
      </w:pPr>
      <w:r>
        <w:separator/>
      </w:r>
    </w:p>
  </w:footnote>
  <w:footnote w:type="continuationSeparator" w:id="0">
    <w:p w14:paraId="7D7BEED6" w14:textId="77777777" w:rsidR="007E18B2" w:rsidRDefault="007E18B2" w:rsidP="006C5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06D"/>
    <w:multiLevelType w:val="hybridMultilevel"/>
    <w:tmpl w:val="3EEA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0DA"/>
    <w:multiLevelType w:val="hybridMultilevel"/>
    <w:tmpl w:val="F1D055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B0B2890"/>
    <w:multiLevelType w:val="hybridMultilevel"/>
    <w:tmpl w:val="8C44B41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426B0"/>
    <w:multiLevelType w:val="hybridMultilevel"/>
    <w:tmpl w:val="EF2CF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46420"/>
    <w:multiLevelType w:val="hybridMultilevel"/>
    <w:tmpl w:val="E51261E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448929">
    <w:abstractNumId w:val="3"/>
  </w:num>
  <w:num w:numId="2" w16cid:durableId="1535000845">
    <w:abstractNumId w:val="0"/>
  </w:num>
  <w:num w:numId="3" w16cid:durableId="1250892554">
    <w:abstractNumId w:val="1"/>
  </w:num>
  <w:num w:numId="4" w16cid:durableId="1769234172">
    <w:abstractNumId w:val="4"/>
  </w:num>
  <w:num w:numId="5" w16cid:durableId="27506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54"/>
    <w:rsid w:val="0004505A"/>
    <w:rsid w:val="000C6119"/>
    <w:rsid w:val="000E78D3"/>
    <w:rsid w:val="000F6517"/>
    <w:rsid w:val="00110AFC"/>
    <w:rsid w:val="0014541A"/>
    <w:rsid w:val="0024722B"/>
    <w:rsid w:val="00283C54"/>
    <w:rsid w:val="002C50CE"/>
    <w:rsid w:val="003175E5"/>
    <w:rsid w:val="00321143"/>
    <w:rsid w:val="00355B68"/>
    <w:rsid w:val="00376754"/>
    <w:rsid w:val="003B4E02"/>
    <w:rsid w:val="003D3434"/>
    <w:rsid w:val="003E3135"/>
    <w:rsid w:val="003F5BEB"/>
    <w:rsid w:val="00485B12"/>
    <w:rsid w:val="0049055A"/>
    <w:rsid w:val="005201EB"/>
    <w:rsid w:val="005A2001"/>
    <w:rsid w:val="005C2057"/>
    <w:rsid w:val="005D4420"/>
    <w:rsid w:val="00647339"/>
    <w:rsid w:val="00673722"/>
    <w:rsid w:val="00676A43"/>
    <w:rsid w:val="006C5B85"/>
    <w:rsid w:val="006C6061"/>
    <w:rsid w:val="006D2C81"/>
    <w:rsid w:val="006E2A25"/>
    <w:rsid w:val="007A3923"/>
    <w:rsid w:val="007E18B2"/>
    <w:rsid w:val="00830AD5"/>
    <w:rsid w:val="008802B5"/>
    <w:rsid w:val="008D6929"/>
    <w:rsid w:val="00926361"/>
    <w:rsid w:val="009C06AF"/>
    <w:rsid w:val="00A616AD"/>
    <w:rsid w:val="00A77F81"/>
    <w:rsid w:val="00AF5FE8"/>
    <w:rsid w:val="00B322E8"/>
    <w:rsid w:val="00B60A25"/>
    <w:rsid w:val="00C24C22"/>
    <w:rsid w:val="00CB388F"/>
    <w:rsid w:val="00D91874"/>
    <w:rsid w:val="00DF4762"/>
    <w:rsid w:val="00EE7235"/>
    <w:rsid w:val="00F91A1A"/>
    <w:rsid w:val="00F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5106"/>
  <w15:docId w15:val="{30A9C9CB-B050-4A7D-8801-5DD0F80D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754"/>
    <w:pPr>
      <w:ind w:left="720"/>
      <w:contextualSpacing/>
    </w:pPr>
  </w:style>
  <w:style w:type="table" w:styleId="TableGrid">
    <w:name w:val="Table Grid"/>
    <w:basedOn w:val="TableNormal"/>
    <w:uiPriority w:val="59"/>
    <w:rsid w:val="00C24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B85"/>
  </w:style>
  <w:style w:type="paragraph" w:styleId="Footer">
    <w:name w:val="footer"/>
    <w:basedOn w:val="Normal"/>
    <w:link w:val="FooterChar"/>
    <w:uiPriority w:val="99"/>
    <w:unhideWhenUsed/>
    <w:rsid w:val="006C5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85"/>
  </w:style>
  <w:style w:type="paragraph" w:styleId="BodyText">
    <w:name w:val="Body Text"/>
    <w:basedOn w:val="Normal"/>
    <w:link w:val="BodyTextChar"/>
    <w:uiPriority w:val="99"/>
    <w:semiHidden/>
    <w:rsid w:val="00A77F81"/>
    <w:pPr>
      <w:spacing w:before="120" w:after="120" w:line="240" w:lineRule="auto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7F81"/>
    <w:rPr>
      <w:rFonts w:ascii="Arial" w:eastAsia="Times New Roman" w:hAnsi="Arial" w:cs="Times New Roman"/>
      <w:i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Cindy Roberts</cp:lastModifiedBy>
  <cp:revision>4</cp:revision>
  <cp:lastPrinted>2022-04-06T13:37:00Z</cp:lastPrinted>
  <dcterms:created xsi:type="dcterms:W3CDTF">2021-02-11T15:56:00Z</dcterms:created>
  <dcterms:modified xsi:type="dcterms:W3CDTF">2022-04-06T13:37:00Z</dcterms:modified>
</cp:coreProperties>
</file>