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250204"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6F01B0A6" w14:textId="77777777" w:rsidR="00250204" w:rsidRDefault="00250204" w:rsidP="00250204">
      <w:pPr>
        <w:jc w:val="center"/>
        <w:textAlignment w:val="baseline"/>
        <w:rPr>
          <w:rFonts w:ascii="Comic Sans MS" w:hAnsi="Comic Sans MS" w:cs="Arial"/>
          <w:b/>
          <w:bCs/>
          <w:caps/>
          <w:color w:val="000000"/>
          <w:u w:val="single"/>
          <w:lang w:eastAsia="en-GB"/>
        </w:rPr>
      </w:pPr>
      <w:r w:rsidRPr="00250204">
        <w:rPr>
          <w:rFonts w:ascii="Comic Sans MS" w:hAnsi="Comic Sans MS" w:cs="Arial"/>
          <w:b/>
          <w:bCs/>
          <w:caps/>
          <w:color w:val="000000"/>
          <w:u w:val="single"/>
          <w:lang w:eastAsia="en-GB"/>
        </w:rPr>
        <w:t>Food safety and nutrition procedures</w:t>
      </w:r>
    </w:p>
    <w:p w14:paraId="3EE60447" w14:textId="77777777" w:rsidR="00250204" w:rsidRPr="00250204" w:rsidRDefault="00250204" w:rsidP="00250204">
      <w:pPr>
        <w:jc w:val="center"/>
        <w:textAlignment w:val="baseline"/>
        <w:rPr>
          <w:rFonts w:ascii="Comic Sans MS" w:hAnsi="Comic Sans MS" w:cs="Arial"/>
          <w:caps/>
          <w:color w:val="000000"/>
          <w:lang w:eastAsia="en-GB"/>
        </w:rPr>
      </w:pPr>
    </w:p>
    <w:p w14:paraId="2EE2CF4F" w14:textId="77777777" w:rsidR="00250204" w:rsidRDefault="00250204" w:rsidP="00250204">
      <w:pPr>
        <w:textAlignment w:val="baseline"/>
        <w:rPr>
          <w:rFonts w:ascii="Comic Sans MS" w:hAnsi="Comic Sans MS" w:cs="Arial"/>
          <w:b/>
          <w:bCs/>
          <w:color w:val="000000"/>
          <w:lang w:eastAsia="en-GB"/>
        </w:rPr>
      </w:pPr>
      <w:r w:rsidRPr="00250204">
        <w:rPr>
          <w:rFonts w:ascii="Comic Sans MS" w:hAnsi="Comic Sans MS" w:cs="Arial"/>
          <w:b/>
          <w:bCs/>
          <w:color w:val="000000"/>
          <w:lang w:eastAsia="en-GB"/>
        </w:rPr>
        <w:t>Menu planning and nutrition</w:t>
      </w:r>
    </w:p>
    <w:p w14:paraId="1D69F54E" w14:textId="77777777" w:rsidR="00250204" w:rsidRPr="00250204" w:rsidRDefault="00250204" w:rsidP="00250204">
      <w:pPr>
        <w:textAlignment w:val="baseline"/>
        <w:rPr>
          <w:rFonts w:ascii="Comic Sans MS" w:hAnsi="Comic Sans MS" w:cs="Arial"/>
          <w:color w:val="000000"/>
          <w:lang w:eastAsia="en-GB"/>
        </w:rPr>
      </w:pPr>
    </w:p>
    <w:p w14:paraId="4E37DF0B" w14:textId="77777777" w:rsidR="00250204" w:rsidRPr="00250204" w:rsidRDefault="00250204" w:rsidP="00250204">
      <w:pPr>
        <w:textAlignment w:val="baseline"/>
        <w:rPr>
          <w:rFonts w:ascii="Comic Sans MS" w:hAnsi="Comic Sans MS" w:cs="Arial"/>
          <w:color w:val="000000"/>
          <w:lang w:eastAsia="en-GB"/>
        </w:rPr>
      </w:pPr>
      <w:r w:rsidRPr="00250204">
        <w:rPr>
          <w:rFonts w:ascii="Comic Sans MS" w:hAnsi="Comic Sans MS" w:cs="Arial"/>
          <w:color w:val="000000"/>
          <w:lang w:eastAsia="en-GB"/>
        </w:rPr>
        <w:t>Food provides a healthy, balanced diet for growth and development. Foods containing any of 14 allergens identified by the FSA are identified on menus. Dietary guidance to promote health and reduce risk of disease is followed. When planning menus, the setting managers ensure that:</w:t>
      </w:r>
    </w:p>
    <w:p w14:paraId="50747E90"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Parents/carers and staff can contribute ideas for menus, menus are rotated on a weekly basis</w:t>
      </w:r>
    </w:p>
    <w:p w14:paraId="202844CA"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Menus reflect cultural backgrounds, religious restrictions and food preferences of some ethnic groups.</w:t>
      </w:r>
    </w:p>
    <w:p w14:paraId="43E3B121"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Menus are provided on admission and displayed on our daily outside board so that parents and staff know what is being provided.</w:t>
      </w:r>
    </w:p>
    <w:p w14:paraId="110F1E3A"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Foods that contain any of the 14 major allergens are identified on the menu that is shared with parents/carers.</w:t>
      </w:r>
    </w:p>
    <w:p w14:paraId="0C074561"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Parents/carers must share information about their children’s particular dietary needs with staff when they enrol their children and on an on-going basis with their key person.</w:t>
      </w:r>
    </w:p>
    <w:p w14:paraId="0DFD5775" w14:textId="77777777" w:rsidR="00250204" w:rsidRPr="00250204" w:rsidRDefault="00250204" w:rsidP="00250204">
      <w:pPr>
        <w:numPr>
          <w:ilvl w:val="0"/>
          <w:numId w:val="4"/>
        </w:numPr>
        <w:spacing w:before="120" w:after="120"/>
        <w:ind w:left="1080"/>
        <w:rPr>
          <w:rFonts w:ascii="Comic Sans MS" w:hAnsi="Comic Sans MS" w:cs="Arial"/>
          <w:color w:val="000000"/>
          <w:lang w:eastAsia="en-GB"/>
        </w:rPr>
      </w:pPr>
      <w:r w:rsidRPr="00250204">
        <w:rPr>
          <w:rFonts w:ascii="Comic Sans MS" w:hAnsi="Comic Sans MS" w:cs="Arial"/>
          <w:color w:val="000000"/>
          <w:lang w:eastAsia="en-GB"/>
        </w:rPr>
        <w:t>Key persons regularly share information about the children’s levels of appetite and enjoyment of food with parents/carers.</w:t>
      </w:r>
    </w:p>
    <w:p w14:paraId="4B10E657" w14:textId="04F4686A" w:rsidR="00250204" w:rsidRPr="00250204" w:rsidRDefault="00250204" w:rsidP="00250204">
      <w:pPr>
        <w:numPr>
          <w:ilvl w:val="0"/>
          <w:numId w:val="4"/>
        </w:numPr>
        <w:ind w:left="1080"/>
        <w:rPr>
          <w:rFonts w:ascii="Comic Sans MS" w:hAnsi="Comic Sans MS" w:cs="Arial"/>
          <w:color w:val="000000"/>
          <w:lang w:eastAsia="en-GB"/>
        </w:rPr>
      </w:pPr>
      <w:r w:rsidRPr="00250204">
        <w:rPr>
          <w:rFonts w:ascii="Comic Sans MS" w:hAnsi="Comic Sans MS" w:cs="Arial"/>
          <w:color w:val="000000"/>
          <w:lang w:eastAsia="en-GB"/>
        </w:rPr>
        <w:t>Staff refer to</w:t>
      </w:r>
      <w:r>
        <w:rPr>
          <w:rFonts w:ascii="Comic Sans MS" w:hAnsi="Comic Sans MS" w:cs="Arial"/>
          <w:color w:val="000000"/>
          <w:lang w:eastAsia="en-GB"/>
        </w:rPr>
        <w:t xml:space="preserve"> </w:t>
      </w:r>
      <w:hyperlink r:id="rId14" w:tgtFrame="_blank" w:tooltip="https://help-for-early-years-providers.education.gov.uk/health-and-wellbeing/food-safety" w:history="1">
        <w:r w:rsidRPr="00250204">
          <w:rPr>
            <w:rFonts w:ascii="Comic Sans MS" w:hAnsi="Comic Sans MS" w:cs="Arial"/>
            <w:color w:val="000000"/>
            <w:u w:val="single"/>
            <w:bdr w:val="none" w:sz="0" w:space="0" w:color="auto" w:frame="1"/>
            <w:lang w:eastAsia="en-GB"/>
          </w:rPr>
          <w:t xml:space="preserve">Help for early years </w:t>
        </w:r>
        <w:proofErr w:type="gramStart"/>
        <w:r w:rsidRPr="00250204">
          <w:rPr>
            <w:rFonts w:ascii="Comic Sans MS" w:hAnsi="Comic Sans MS" w:cs="Arial"/>
            <w:color w:val="000000"/>
            <w:u w:val="single"/>
            <w:bdr w:val="none" w:sz="0" w:space="0" w:color="auto" w:frame="1"/>
            <w:lang w:eastAsia="en-GB"/>
          </w:rPr>
          <w:t>providers :</w:t>
        </w:r>
        <w:proofErr w:type="gramEnd"/>
        <w:r w:rsidRPr="00250204">
          <w:rPr>
            <w:rFonts w:ascii="Comic Sans MS" w:hAnsi="Comic Sans MS" w:cs="Arial"/>
            <w:color w:val="000000"/>
            <w:u w:val="single"/>
            <w:bdr w:val="none" w:sz="0" w:space="0" w:color="auto" w:frame="1"/>
            <w:lang w:eastAsia="en-GB"/>
          </w:rPr>
          <w:t xml:space="preserve"> Food safety</w:t>
        </w:r>
      </w:hyperlink>
      <w:r w:rsidRPr="00250204">
        <w:rPr>
          <w:rFonts w:ascii="Comic Sans MS" w:hAnsi="Comic Sans MS" w:cs="Arial"/>
          <w:color w:val="000000"/>
          <w:lang w:eastAsia="en-GB"/>
        </w:rPr>
        <w:t xml:space="preserve"> which includes:</w:t>
      </w:r>
    </w:p>
    <w:p w14:paraId="62617258" w14:textId="77777777" w:rsidR="00250204" w:rsidRPr="00250204" w:rsidRDefault="00250204" w:rsidP="00250204">
      <w:pPr>
        <w:textAlignment w:val="baseline"/>
        <w:rPr>
          <w:rFonts w:ascii="Comic Sans MS" w:hAnsi="Comic Sans MS" w:cs="Arial"/>
          <w:color w:val="000000"/>
          <w:lang w:eastAsia="en-GB"/>
        </w:rPr>
      </w:pPr>
      <w:hyperlink r:id="rId15" w:tgtFrame="_blank" w:tooltip="https://assets.publishing.service.gov.uk/government/uploads/system/uploads/attachment_data/file/658870/Early_years_menus_part_1_guidance.pdf" w:history="1">
        <w:r w:rsidRPr="00250204">
          <w:rPr>
            <w:rFonts w:ascii="Comic Sans MS" w:hAnsi="Comic Sans MS" w:cs="Arial"/>
            <w:color w:val="000000"/>
            <w:u w:val="single"/>
            <w:bdr w:val="none" w:sz="0" w:space="0" w:color="auto" w:frame="1"/>
            <w:lang w:eastAsia="en-GB"/>
          </w:rPr>
          <w:t>Example menus for early years settings in England: Guidance</w:t>
        </w:r>
      </w:hyperlink>
      <w:r w:rsidRPr="00250204">
        <w:rPr>
          <w:rFonts w:ascii="Comic Sans MS" w:hAnsi="Comic Sans MS" w:cs="Arial"/>
          <w:color w:val="000000"/>
          <w:lang w:eastAsia="en-GB"/>
        </w:rPr>
        <w:t xml:space="preserve"> and Example menus for early years settings in England</w:t>
      </w:r>
    </w:p>
    <w:p w14:paraId="4F6C7289" w14:textId="77777777" w:rsidR="00250204" w:rsidRPr="00250204" w:rsidRDefault="00250204" w:rsidP="00250204">
      <w:pPr>
        <w:numPr>
          <w:ilvl w:val="0"/>
          <w:numId w:val="5"/>
        </w:numPr>
        <w:spacing w:before="120" w:after="240"/>
        <w:ind w:left="1080"/>
        <w:rPr>
          <w:rFonts w:ascii="Comic Sans MS" w:hAnsi="Comic Sans MS" w:cs="Arial"/>
          <w:color w:val="000000"/>
          <w:lang w:eastAsia="en-GB"/>
        </w:rPr>
      </w:pPr>
      <w:r w:rsidRPr="00250204">
        <w:rPr>
          <w:rFonts w:ascii="Comic Sans MS" w:hAnsi="Comic Sans MS" w:cs="Arial"/>
          <w:color w:val="000000"/>
          <w:lang w:eastAsia="en-GB"/>
        </w:rPr>
        <w:t xml:space="preserve">The Staff maintains a record of children’s dietary needs in the snack box, on the inside of the </w:t>
      </w:r>
      <w:proofErr w:type="gramStart"/>
      <w:r w:rsidRPr="00250204">
        <w:rPr>
          <w:rFonts w:ascii="Comic Sans MS" w:hAnsi="Comic Sans MS" w:cs="Arial"/>
          <w:color w:val="000000"/>
          <w:lang w:eastAsia="en-GB"/>
        </w:rPr>
        <w:t>utensils</w:t>
      </w:r>
      <w:proofErr w:type="gramEnd"/>
      <w:r w:rsidRPr="00250204">
        <w:rPr>
          <w:rFonts w:ascii="Comic Sans MS" w:hAnsi="Comic Sans MS" w:cs="Arial"/>
          <w:color w:val="000000"/>
          <w:lang w:eastAsia="en-GB"/>
        </w:rPr>
        <w:t xml:space="preserve"> cupboard as well as on the “quick flick” display in the office.</w:t>
      </w:r>
    </w:p>
    <w:p w14:paraId="0E72C013" w14:textId="77777777" w:rsidR="00250204" w:rsidRPr="00250204" w:rsidRDefault="00250204" w:rsidP="00250204">
      <w:pPr>
        <w:textAlignment w:val="baseline"/>
        <w:rPr>
          <w:rFonts w:ascii="Comic Sans MS" w:hAnsi="Comic Sans MS" w:cs="Arial"/>
          <w:color w:val="000000"/>
          <w:lang w:eastAsia="en-GB"/>
        </w:rPr>
      </w:pPr>
      <w:r w:rsidRPr="00250204">
        <w:rPr>
          <w:rFonts w:ascii="Comic Sans MS" w:hAnsi="Comic Sans MS" w:cs="Arial"/>
          <w:b/>
          <w:bCs/>
          <w:color w:val="000000"/>
          <w:lang w:eastAsia="en-GB"/>
        </w:rPr>
        <w:t>Packed lunches</w:t>
      </w:r>
    </w:p>
    <w:p w14:paraId="633F4542" w14:textId="77777777" w:rsidR="00250204" w:rsidRPr="00250204" w:rsidRDefault="00250204" w:rsidP="00250204">
      <w:pPr>
        <w:textAlignment w:val="baseline"/>
        <w:rPr>
          <w:rFonts w:ascii="Comic Sans MS" w:hAnsi="Comic Sans MS" w:cs="Arial"/>
          <w:color w:val="000000"/>
          <w:lang w:eastAsia="en-GB"/>
        </w:rPr>
      </w:pPr>
      <w:r w:rsidRPr="00250204">
        <w:rPr>
          <w:rFonts w:ascii="Comic Sans MS" w:hAnsi="Comic Sans MS" w:cs="Arial"/>
          <w:color w:val="000000"/>
          <w:lang w:eastAsia="en-GB"/>
        </w:rPr>
        <w:t xml:space="preserve">Where children </w:t>
      </w:r>
      <w:proofErr w:type="gramStart"/>
      <w:r w:rsidRPr="00250204">
        <w:rPr>
          <w:rFonts w:ascii="Comic Sans MS" w:hAnsi="Comic Sans MS" w:cs="Arial"/>
          <w:color w:val="000000"/>
          <w:lang w:eastAsia="en-GB"/>
        </w:rPr>
        <w:t>have to</w:t>
      </w:r>
      <w:proofErr w:type="gramEnd"/>
      <w:r w:rsidRPr="00250204">
        <w:rPr>
          <w:rFonts w:ascii="Comic Sans MS" w:hAnsi="Comic Sans MS" w:cs="Arial"/>
          <w:color w:val="000000"/>
          <w:lang w:eastAsia="en-GB"/>
        </w:rPr>
        <w:t xml:space="preserve"> have packed lunches, staff promote healthy eating, ensuring that parents/carers are given advice and information about what is appropriate content for a child’s lunch box. Parents are provided with </w:t>
      </w:r>
      <w:hyperlink r:id="rId16" w:tgtFrame="_blank" w:tooltip="https://assets.publishing.service.gov.uk/media/6839b752210698b3364e86fc/Early_years_foundation_stage_nutrition_guidance.pdf" w:history="1">
        <w:r w:rsidRPr="00250204">
          <w:rPr>
            <w:rFonts w:ascii="Comic Sans MS" w:hAnsi="Comic Sans MS" w:cs="Arial"/>
            <w:color w:val="000000"/>
            <w:u w:val="single"/>
            <w:bdr w:val="none" w:sz="0" w:space="0" w:color="auto" w:frame="1"/>
            <w:lang w:eastAsia="en-GB"/>
          </w:rPr>
          <w:t>https://assets.publishing.service.gov.uk/media/6839b752210698b3364e86fc/Early_years_foundation_stage_nutrition_guidance.pdf</w:t>
        </w:r>
      </w:hyperlink>
    </w:p>
    <w:p w14:paraId="0D50E333" w14:textId="77777777" w:rsidR="00250204" w:rsidRPr="00250204" w:rsidRDefault="00250204" w:rsidP="00250204">
      <w:pPr>
        <w:textAlignment w:val="baseline"/>
        <w:rPr>
          <w:rFonts w:ascii="Comic Sans MS" w:hAnsi="Comic Sans MS" w:cs="Arial"/>
          <w:color w:val="000000"/>
          <w:lang w:eastAsia="en-GB"/>
        </w:rPr>
      </w:pPr>
      <w:r w:rsidRPr="00250204">
        <w:rPr>
          <w:rFonts w:ascii="Comic Sans MS" w:hAnsi="Comic Sans MS" w:cs="Arial"/>
          <w:color w:val="000000"/>
          <w:lang w:eastAsia="en-GB"/>
        </w:rPr>
        <w:t xml:space="preserve">If packed lunches are to be </w:t>
      </w:r>
      <w:proofErr w:type="gramStart"/>
      <w:r w:rsidRPr="00250204">
        <w:rPr>
          <w:rFonts w:ascii="Comic Sans MS" w:hAnsi="Comic Sans MS" w:cs="Arial"/>
          <w:color w:val="000000"/>
          <w:lang w:eastAsia="en-GB"/>
        </w:rPr>
        <w:t>provided</w:t>
      </w:r>
      <w:proofErr w:type="gramEnd"/>
      <w:r w:rsidRPr="00250204">
        <w:rPr>
          <w:rFonts w:ascii="Comic Sans MS" w:hAnsi="Comic Sans MS" w:cs="Arial"/>
          <w:color w:val="000000"/>
          <w:lang w:eastAsia="en-GB"/>
        </w:rPr>
        <w:t xml:space="preserve"> they must comply with this guidance.</w:t>
      </w:r>
    </w:p>
    <w:p w14:paraId="7328D66B" w14:textId="77777777" w:rsidR="00250204" w:rsidRPr="00250204" w:rsidRDefault="00250204" w:rsidP="00250204">
      <w:pPr>
        <w:textAlignment w:val="baseline"/>
        <w:rPr>
          <w:rFonts w:ascii="Comic Sans MS" w:hAnsi="Comic Sans MS" w:cs="Arial"/>
          <w:color w:val="000000"/>
          <w:lang w:eastAsia="en-GB"/>
        </w:rPr>
      </w:pPr>
      <w:r w:rsidRPr="00250204">
        <w:rPr>
          <w:rFonts w:ascii="Comic Sans MS" w:hAnsi="Comic Sans MS" w:cs="Arial"/>
          <w:color w:val="000000"/>
          <w:lang w:eastAsia="en-GB"/>
        </w:rPr>
        <w:t xml:space="preserve"> Parents/carers are also advised to take measures to ensure children’s lunch box contents remain cool i.e. ice packs, as the setting does not have facilities for refrigerated storage. These ice packs only last a short </w:t>
      </w:r>
      <w:proofErr w:type="gramStart"/>
      <w:r w:rsidRPr="00250204">
        <w:rPr>
          <w:rFonts w:ascii="Comic Sans MS" w:hAnsi="Comic Sans MS" w:cs="Arial"/>
          <w:color w:val="000000"/>
          <w:lang w:eastAsia="en-GB"/>
        </w:rPr>
        <w:t>time,</w:t>
      </w:r>
      <w:proofErr w:type="gramEnd"/>
      <w:r w:rsidRPr="00250204">
        <w:rPr>
          <w:rFonts w:ascii="Comic Sans MS" w:hAnsi="Comic Sans MS" w:cs="Arial"/>
          <w:color w:val="000000"/>
          <w:lang w:eastAsia="en-GB"/>
        </w:rPr>
        <w:t xml:space="preserve"> parents will need to bring food in for later in the day that is at a suitable temperature. We do not reheat food.</w:t>
      </w:r>
    </w:p>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75455097" w14:textId="77777777" w:rsidR="00254B1A" w:rsidRPr="007B1FB4" w:rsidRDefault="00254B1A" w:rsidP="00254B1A">
      <w:pPr>
        <w:pStyle w:val="BodyText"/>
        <w:spacing w:line="348" w:lineRule="auto"/>
        <w:rPr>
          <w:rFonts w:ascii="Comic Sans MS" w:hAnsi="Comic Sans MS"/>
          <w:color w:val="EE0000"/>
          <w:sz w:val="22"/>
          <w:szCs w:val="22"/>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lastRenderedPageBreak/>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2FE98" w14:textId="77777777" w:rsidR="002A7F3E" w:rsidRDefault="002A7F3E" w:rsidP="003C7A9F">
      <w:r>
        <w:separator/>
      </w:r>
    </w:p>
  </w:endnote>
  <w:endnote w:type="continuationSeparator" w:id="0">
    <w:p w14:paraId="2ADFCA68" w14:textId="77777777" w:rsidR="002A7F3E" w:rsidRDefault="002A7F3E"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1502" w14:textId="77777777" w:rsidR="002A7F3E" w:rsidRDefault="002A7F3E" w:rsidP="003C7A9F">
      <w:r>
        <w:separator/>
      </w:r>
    </w:p>
  </w:footnote>
  <w:footnote w:type="continuationSeparator" w:id="0">
    <w:p w14:paraId="7D6CC9E5" w14:textId="77777777" w:rsidR="002A7F3E" w:rsidRDefault="002A7F3E"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0D1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34756F"/>
    <w:multiLevelType w:val="multilevel"/>
    <w:tmpl w:val="CF9C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71BB2"/>
    <w:multiLevelType w:val="multilevel"/>
    <w:tmpl w:val="6B30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F109E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1"/>
  </w:num>
  <w:num w:numId="2" w16cid:durableId="457114813">
    <w:abstractNumId w:val="4"/>
  </w:num>
  <w:num w:numId="3" w16cid:durableId="1342196925">
    <w:abstractNumId w:val="0"/>
  </w:num>
  <w:num w:numId="4" w16cid:durableId="330722828">
    <w:abstractNumId w:val="3"/>
  </w:num>
  <w:num w:numId="5" w16cid:durableId="63060012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204"/>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A7F3E"/>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69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71649"/>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sets.publishing.service.gov.uk/media/6839b752210698b3364e86fc/Early_years_foundation_stage_nutrition_guidance.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ssets.publishing.service.gov.uk/government/uploads/system/uploads/attachment_data/file/658870/Early_years_menus_part_1_guidance.pdf" TargetMode="Externa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elp-for-early-years-providers.education.gov.uk/health-and-wellbeing/food-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2026-09-30T09:04:00Z</dcterms:created>
  <dcterms:modified xsi:type="dcterms:W3CDTF">2026-09-30T09:04:00Z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